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2DE2" w14:textId="77777777" w:rsidR="009F3093" w:rsidRDefault="009F3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F3093" w14:paraId="2B9EB07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BB90BED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EFA93C3" wp14:editId="7E03813E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50B3364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9BF4C92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7822CD2" wp14:editId="07FE5387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E958EF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505D3E4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2D71059" wp14:editId="4F9B09E9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93" w14:paraId="7B693AEB" w14:textId="77777777">
        <w:tc>
          <w:tcPr>
            <w:tcW w:w="115" w:type="dxa"/>
            <w:shd w:val="clear" w:color="auto" w:fill="auto"/>
          </w:tcPr>
          <w:p w14:paraId="01E48885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7560E24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F3093" w14:paraId="31DA1C75" w14:textId="77777777">
        <w:tc>
          <w:tcPr>
            <w:tcW w:w="115" w:type="dxa"/>
            <w:shd w:val="clear" w:color="auto" w:fill="auto"/>
          </w:tcPr>
          <w:p w14:paraId="0F0630ED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7B8FA8C5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14A8201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26A44B2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17828C66" w14:textId="77777777" w:rsidR="009F3093" w:rsidRDefault="009F3093"/>
    <w:p w14:paraId="0650DB0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PUBBLICO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66EE86CF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7B69E0B" w14:textId="77777777" w:rsidR="009F3093" w:rsidRDefault="009F309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DA0CF2" w14:textId="79772D1C" w:rsidR="009F3093" w:rsidRPr="00D61662" w:rsidRDefault="00E1667D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D61662">
        <w:rPr>
          <w:rFonts w:ascii="Calibri" w:eastAsia="Calibri" w:hAnsi="Calibri"/>
          <w:sz w:val="24"/>
          <w:szCs w:val="24"/>
        </w:rPr>
        <w:t xml:space="preserve"> </w:t>
      </w:r>
      <w:r w:rsidR="00D61662">
        <w:rPr>
          <w:rFonts w:eastAsia="Calibri" w:cs="Times New Roman"/>
          <w:sz w:val="24"/>
          <w:szCs w:val="24"/>
        </w:rPr>
        <w:t>Adele Ceraudo</w:t>
      </w:r>
    </w:p>
    <w:p w14:paraId="3F2F90E8" w14:textId="77777777" w:rsidR="009F3093" w:rsidRDefault="009F309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ED6EAD3" w14:textId="69F8A4EC" w:rsidR="009F3093" w:rsidRDefault="00E1667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sz w:val="24"/>
          <w:szCs w:val="24"/>
        </w:rPr>
        <w:t>Storia, Cittadinanza e Costituzione</w:t>
      </w:r>
    </w:p>
    <w:p w14:paraId="35FB72A0" w14:textId="77777777" w:rsidR="009F3093" w:rsidRDefault="009F309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0A693307" w14:textId="6550717E" w:rsidR="009F3093" w:rsidRPr="00D61662" w:rsidRDefault="00E1667D" w:rsidP="00D61662">
      <w:pPr>
        <w:keepNext/>
        <w:tabs>
          <w:tab w:val="left" w:pos="70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D61662">
        <w:rPr>
          <w:rFonts w:ascii="Calibri" w:eastAsia="Calibri" w:hAnsi="Calibri"/>
          <w:b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Nessuno. Il libro di testo è stato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sostituito da </w:t>
      </w:r>
      <w:r w:rsidR="00D61662">
        <w:rPr>
          <w:rFonts w:eastAsia="Calibri" w:cs="Times New Roman"/>
          <w:bCs/>
          <w:sz w:val="24"/>
          <w:szCs w:val="24"/>
        </w:rPr>
        <w:t xml:space="preserve">materiale prodotto dall’insegnante  per lo studio: riassunti, schemi, appunti, </w:t>
      </w:r>
      <w:r w:rsidR="00D61662" w:rsidRPr="00D61662">
        <w:rPr>
          <w:rFonts w:eastAsia="Calibri" w:cs="Times New Roman"/>
          <w:bCs/>
          <w:sz w:val="24"/>
          <w:szCs w:val="24"/>
        </w:rPr>
        <w:t>mappe concettuali, video e documenti di approfondimento</w:t>
      </w:r>
      <w:r w:rsidR="00D61662">
        <w:rPr>
          <w:rFonts w:eastAsia="Calibri" w:cs="Times New Roman"/>
          <w:bCs/>
          <w:sz w:val="24"/>
          <w:szCs w:val="24"/>
        </w:rPr>
        <w:t xml:space="preserve">,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caricati sulla </w:t>
      </w:r>
      <w:proofErr w:type="spellStart"/>
      <w:r w:rsidR="00D61662" w:rsidRPr="00D61662">
        <w:rPr>
          <w:rFonts w:eastAsia="Calibri" w:cs="Times New Roman"/>
          <w:bCs/>
          <w:i/>
          <w:iCs/>
          <w:sz w:val="24"/>
          <w:szCs w:val="24"/>
        </w:rPr>
        <w:t>Classroom</w:t>
      </w:r>
      <w:proofErr w:type="spellEnd"/>
      <w:r w:rsidR="00D61662" w:rsidRPr="00D61662">
        <w:rPr>
          <w:rFonts w:eastAsia="Calibri" w:cs="Times New Roman"/>
          <w:bCs/>
          <w:sz w:val="24"/>
          <w:szCs w:val="24"/>
        </w:rPr>
        <w:t xml:space="preserve"> condivisa con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le </w:t>
      </w:r>
      <w:r w:rsidR="00D61662" w:rsidRPr="00D61662">
        <w:rPr>
          <w:rFonts w:eastAsia="Calibri" w:cs="Times New Roman"/>
          <w:bCs/>
          <w:sz w:val="24"/>
          <w:szCs w:val="24"/>
        </w:rPr>
        <w:t>student</w:t>
      </w:r>
      <w:r w:rsidR="00D61662" w:rsidRPr="00D61662">
        <w:rPr>
          <w:rFonts w:eastAsia="Calibri" w:cs="Times New Roman"/>
          <w:bCs/>
          <w:sz w:val="24"/>
          <w:szCs w:val="24"/>
        </w:rPr>
        <w:t>esse</w:t>
      </w:r>
      <w:r w:rsidR="00D61662">
        <w:rPr>
          <w:rFonts w:eastAsia="Calibri" w:cs="Times New Roman"/>
          <w:bCs/>
          <w:sz w:val="24"/>
          <w:szCs w:val="24"/>
        </w:rPr>
        <w:t xml:space="preserve"> o consegnati in formato cartaceo.</w:t>
      </w:r>
    </w:p>
    <w:p w14:paraId="00D7514A" w14:textId="77777777" w:rsidR="009F3093" w:rsidRDefault="009F309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F562AC5" w14:textId="5C764869" w:rsidR="009F3093" w:rsidRPr="00D61662" w:rsidRDefault="00E1667D" w:rsidP="00D61662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D61662">
        <w:rPr>
          <w:rFonts w:ascii="Calibri" w:eastAsia="Calibri" w:hAnsi="Calibri"/>
          <w:b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bCs/>
          <w:sz w:val="24"/>
          <w:szCs w:val="24"/>
        </w:rPr>
        <w:t>2 O</w:t>
      </w:r>
    </w:p>
    <w:p w14:paraId="07B3ABD3" w14:textId="77777777" w:rsidR="009F3093" w:rsidRDefault="009F309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2D37DF2" w14:textId="30A1AB00" w:rsidR="009F3093" w:rsidRDefault="00E1667D" w:rsidP="00D61662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61662">
        <w:rPr>
          <w:rFonts w:ascii="Calibri" w:eastAsia="Calibri" w:hAnsi="Calibri"/>
          <w:b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bCs/>
          <w:sz w:val="24"/>
          <w:szCs w:val="24"/>
        </w:rPr>
        <w:t>Operatore del benessere</w:t>
      </w:r>
    </w:p>
    <w:p w14:paraId="56935A8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057816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DCCBEA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4B87CDD0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3EF7D6E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333F73" w14:textId="2D948AA9" w:rsidR="000755C3" w:rsidRPr="00E1112D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Sviluppare il pensiero critico,</w:t>
      </w:r>
      <w:r w:rsidRPr="00E1112D">
        <w:rPr>
          <w:rFonts w:ascii="Times New Roman" w:hAnsi="Times New Roman"/>
          <w:sz w:val="24"/>
          <w:szCs w:val="24"/>
        </w:rPr>
        <w:t xml:space="preserve"> attraverso il confronto fra </w:t>
      </w:r>
      <w:r>
        <w:rPr>
          <w:rFonts w:ascii="Times New Roman" w:hAnsi="Times New Roman"/>
          <w:sz w:val="24"/>
          <w:szCs w:val="24"/>
        </w:rPr>
        <w:t xml:space="preserve">epoche, </w:t>
      </w:r>
      <w:r w:rsidRPr="00E1112D">
        <w:rPr>
          <w:rFonts w:ascii="Times New Roman" w:hAnsi="Times New Roman"/>
          <w:sz w:val="24"/>
          <w:szCs w:val="24"/>
        </w:rPr>
        <w:t>aree geografiche e culturali;</w:t>
      </w:r>
    </w:p>
    <w:p w14:paraId="4D15FFCF" w14:textId="77777777" w:rsidR="000755C3" w:rsidRPr="00E1112D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Educare alla cooperazione e all’inclusione</w:t>
      </w:r>
      <w:r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 compagni/e di classe, al fine di migliorare</w:t>
      </w:r>
      <w:r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112D">
        <w:rPr>
          <w:rFonts w:ascii="Times New Roman" w:hAnsi="Times New Roman"/>
          <w:sz w:val="24"/>
          <w:szCs w:val="24"/>
        </w:rPr>
        <w:t>l clima di lavoro e contribu</w:t>
      </w:r>
      <w:r>
        <w:rPr>
          <w:rFonts w:ascii="Times New Roman" w:hAnsi="Times New Roman"/>
          <w:sz w:val="24"/>
          <w:szCs w:val="24"/>
        </w:rPr>
        <w:t>ire</w:t>
      </w:r>
      <w:r w:rsidRPr="00E1112D">
        <w:rPr>
          <w:rFonts w:ascii="Times New Roman" w:hAnsi="Times New Roman"/>
          <w:sz w:val="24"/>
          <w:szCs w:val="24"/>
        </w:rPr>
        <w:t xml:space="preserve"> alla crescita </w:t>
      </w:r>
      <w:r>
        <w:rPr>
          <w:rFonts w:ascii="Times New Roman" w:hAnsi="Times New Roman"/>
          <w:sz w:val="24"/>
          <w:szCs w:val="24"/>
        </w:rPr>
        <w:t>personale;</w:t>
      </w:r>
    </w:p>
    <w:p w14:paraId="60038AA7" w14:textId="77777777" w:rsidR="000755C3" w:rsidRPr="003E357C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Organizzare attività che rinforzino comportamenti sociali positivi verso persone e cose</w:t>
      </w:r>
      <w:r>
        <w:rPr>
          <w:rFonts w:ascii="Times New Roman" w:hAnsi="Times New Roman"/>
          <w:sz w:val="24"/>
          <w:szCs w:val="24"/>
        </w:rPr>
        <w:t>,</w:t>
      </w:r>
      <w:r w:rsidRPr="00E1112D">
        <w:rPr>
          <w:rFonts w:ascii="Times New Roman" w:hAnsi="Times New Roman"/>
          <w:sz w:val="24"/>
          <w:szCs w:val="24"/>
        </w:rPr>
        <w:t xml:space="preserve"> anche extrascolastiche;</w:t>
      </w:r>
      <w:r w:rsidRPr="00AC2435">
        <w:rPr>
          <w:rFonts w:ascii="Times New Roman" w:hAnsi="Times New Roman"/>
          <w:sz w:val="24"/>
          <w:szCs w:val="24"/>
        </w:rPr>
        <w:t xml:space="preserve"> </w:t>
      </w:r>
    </w:p>
    <w:p w14:paraId="05ABA8C6" w14:textId="4150E449" w:rsidR="009F3093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bookmarkStart w:id="6" w:name="_Hlk152268296"/>
      <w:r w:rsidRPr="000755C3">
        <w:rPr>
          <w:rFonts w:ascii="Times New Roman" w:hAnsi="Times New Roman"/>
          <w:sz w:val="24"/>
          <w:szCs w:val="24"/>
        </w:rPr>
        <w:t>Comprendere il cambiamento e la diversità dei tempi storici</w:t>
      </w:r>
      <w:bookmarkEnd w:id="6"/>
      <w:r>
        <w:rPr>
          <w:rFonts w:ascii="Times New Roman" w:hAnsi="Times New Roman"/>
          <w:sz w:val="24"/>
          <w:szCs w:val="24"/>
        </w:rPr>
        <w:t>;</w:t>
      </w:r>
    </w:p>
    <w:p w14:paraId="2576762B" w14:textId="23322A8B" w:rsidR="009F3093" w:rsidRPr="000755C3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425A83">
        <w:rPr>
          <w:rFonts w:ascii="Times New Roman" w:hAnsi="Times New Roman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dell’ambiente.</w:t>
      </w:r>
    </w:p>
    <w:p w14:paraId="4CA018FA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4EB01FE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36B83894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545F4E4C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F21D84B" w14:textId="1BDA4863" w:rsidR="000755C3" w:rsidRDefault="000755C3" w:rsidP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Lo studio e l’apprendimento della disciplina di Storia per questo indirizzo di studio si articola seguendo due unità formative:</w:t>
      </w:r>
    </w:p>
    <w:p w14:paraId="7E42C93B" w14:textId="77777777" w:rsidR="000755C3" w:rsidRDefault="000755C3" w:rsidP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0BCE465A" w14:textId="29C51A90" w:rsidR="000755C3" w:rsidRPr="00783610" w:rsidRDefault="000755C3" w:rsidP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783610">
        <w:rPr>
          <w:rFonts w:asciiTheme="minorHAnsi" w:eastAsia="Calibri" w:hAnsiTheme="minorHAnsi" w:cstheme="minorHAnsi"/>
          <w:b/>
          <w:sz w:val="24"/>
          <w:szCs w:val="24"/>
        </w:rPr>
        <w:t xml:space="preserve">Unità 1. </w:t>
      </w:r>
      <w:r w:rsidRPr="00783610">
        <w:rPr>
          <w:rFonts w:asciiTheme="minorHAnsi" w:eastAsia="Calibri" w:hAnsiTheme="minorHAnsi" w:cstheme="minorHAnsi"/>
          <w:b/>
          <w:sz w:val="24"/>
          <w:szCs w:val="24"/>
        </w:rPr>
        <w:t xml:space="preserve">Elementi </w:t>
      </w:r>
      <w:r w:rsidRPr="00783610">
        <w:rPr>
          <w:rFonts w:asciiTheme="minorHAnsi" w:eastAsia="Calibri" w:hAnsiTheme="minorHAnsi" w:cstheme="minorHAnsi"/>
          <w:b/>
          <w:sz w:val="24"/>
          <w:szCs w:val="24"/>
        </w:rPr>
        <w:t xml:space="preserve">essenziali </w:t>
      </w:r>
      <w:r w:rsidRPr="00783610">
        <w:rPr>
          <w:rFonts w:asciiTheme="minorHAnsi" w:eastAsia="Calibri" w:hAnsiTheme="minorHAnsi" w:cstheme="minorHAnsi"/>
          <w:b/>
          <w:sz w:val="24"/>
          <w:szCs w:val="24"/>
        </w:rPr>
        <w:t>di storia contemporanea, formazioni economiche e sociali, organizzazioni politiche e</w:t>
      </w:r>
      <w:r w:rsidRPr="0078361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783610">
        <w:rPr>
          <w:rFonts w:asciiTheme="minorHAnsi" w:eastAsia="Calibri" w:hAnsiTheme="minorHAnsi" w:cstheme="minorHAnsi"/>
          <w:b/>
          <w:sz w:val="24"/>
          <w:szCs w:val="24"/>
        </w:rPr>
        <w:t>giuridiche</w:t>
      </w:r>
      <w:r w:rsidRPr="00783610">
        <w:rPr>
          <w:rFonts w:asciiTheme="minorHAnsi" w:hAnsiTheme="minorHAnsi" w:cstheme="minorHAnsi"/>
          <w:b/>
          <w:sz w:val="24"/>
          <w:szCs w:val="24"/>
        </w:rPr>
        <w:t>.</w:t>
      </w:r>
    </w:p>
    <w:p w14:paraId="209041B1" w14:textId="77777777" w:rsidR="000755C3" w:rsidRPr="000755C3" w:rsidRDefault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bCs/>
          <w:sz w:val="24"/>
          <w:szCs w:val="24"/>
        </w:rPr>
      </w:pPr>
    </w:p>
    <w:p w14:paraId="674B8CDA" w14:textId="036DA644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Percorso 1</w:t>
      </w:r>
    </w:p>
    <w:p w14:paraId="58677FD4" w14:textId="042AD594" w:rsidR="009F3093" w:rsidRP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>Il Quattrocento e il Cinquecento.</w:t>
      </w:r>
    </w:p>
    <w:p w14:paraId="72946701" w14:textId="77777777" w:rsid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FD2CB" w14:textId="550329D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7" w:name="_Hlk152267948"/>
      <w:bookmarkStart w:id="8" w:name="_Hlk152268322"/>
      <w:r>
        <w:rPr>
          <w:rFonts w:ascii="Calibri" w:eastAsia="Calibri" w:hAnsi="Calibri"/>
          <w:sz w:val="24"/>
          <w:szCs w:val="24"/>
        </w:rPr>
        <w:t>Competenze:</w:t>
      </w:r>
      <w:r w:rsidR="00906BAA">
        <w:rPr>
          <w:rFonts w:ascii="Calibri" w:eastAsia="Calibri" w:hAnsi="Calibri"/>
          <w:sz w:val="24"/>
          <w:szCs w:val="24"/>
        </w:rPr>
        <w:t xml:space="preserve"> </w:t>
      </w:r>
      <w:r w:rsidR="00906BAA"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 w:rsidR="00906BAA">
        <w:rPr>
          <w:rFonts w:eastAsia="Calibri" w:cs="Times New Roman"/>
          <w:sz w:val="24"/>
          <w:szCs w:val="24"/>
        </w:rPr>
        <w:t>.</w:t>
      </w:r>
    </w:p>
    <w:bookmarkEnd w:id="8"/>
    <w:p w14:paraId="2F666301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12D4616" w14:textId="6374675D" w:rsidR="00906BAA" w:rsidRPr="00906BAA" w:rsidRDefault="00E1667D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906BAA" w:rsidRPr="00906BAA">
        <w:rPr>
          <w:rFonts w:ascii="Calibri" w:eastAsia="Calibri" w:hAnsi="Calibri"/>
          <w:b/>
          <w:sz w:val="24"/>
          <w:szCs w:val="24"/>
        </w:rPr>
        <w:t xml:space="preserve"> </w:t>
      </w:r>
      <w:r w:rsidR="00906BAA" w:rsidRPr="00906BAA">
        <w:rPr>
          <w:rFonts w:eastAsia="Calibri" w:cs="Times New Roman"/>
          <w:bCs/>
          <w:sz w:val="24"/>
          <w:szCs w:val="24"/>
        </w:rPr>
        <w:t>Umanesimo e Rinascimento</w:t>
      </w:r>
      <w:r w:rsidR="00906BAA" w:rsidRPr="00906BAA">
        <w:rPr>
          <w:rFonts w:eastAsia="Calibri" w:cs="Times New Roman"/>
          <w:bCs/>
          <w:sz w:val="24"/>
          <w:szCs w:val="24"/>
        </w:rPr>
        <w:t>, un mondo che cambia; la donna nell’Italia del Rinascimento</w:t>
      </w:r>
      <w:r w:rsidR="00906BAA">
        <w:rPr>
          <w:rFonts w:eastAsia="Calibri" w:cs="Times New Roman"/>
          <w:bCs/>
          <w:sz w:val="24"/>
          <w:szCs w:val="24"/>
        </w:rPr>
        <w:t>: condizione sociale e nuove opportunità di lavoro.</w:t>
      </w:r>
    </w:p>
    <w:p w14:paraId="069EEAB5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9ED0E3" w14:textId="2AF288DF" w:rsidR="009F3093" w:rsidRDefault="00E1667D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906BAA">
        <w:rPr>
          <w:rFonts w:ascii="Calibri" w:eastAsia="Calibri" w:hAnsi="Calibri"/>
          <w:sz w:val="24"/>
          <w:szCs w:val="24"/>
        </w:rPr>
        <w:t xml:space="preserve"> </w:t>
      </w:r>
      <w:bookmarkStart w:id="9" w:name="_Hlk152268603"/>
      <w:r w:rsidR="00906BAA">
        <w:rPr>
          <w:rFonts w:eastAsia="Calibri" w:cs="Times New Roman"/>
          <w:bCs/>
          <w:sz w:val="24"/>
          <w:szCs w:val="24"/>
        </w:rPr>
        <w:t>C</w:t>
      </w:r>
      <w:r w:rsidR="00906BAA"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bookmarkEnd w:id="9"/>
    <w:p w14:paraId="7CC0519A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9078989" w14:textId="79906EFD" w:rsidR="009F3093" w:rsidRPr="00906BAA" w:rsidRDefault="00E1667D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906BAA">
        <w:rPr>
          <w:rFonts w:ascii="Calibri" w:eastAsia="Calibri" w:hAnsi="Calibri"/>
          <w:sz w:val="24"/>
          <w:szCs w:val="24"/>
        </w:rPr>
        <w:t xml:space="preserve"> </w:t>
      </w:r>
      <w:r w:rsidR="00906BAA">
        <w:rPr>
          <w:rFonts w:eastAsia="Calibri" w:cs="Times New Roman"/>
          <w:sz w:val="24"/>
          <w:szCs w:val="24"/>
        </w:rPr>
        <w:t>comprendere e conoscere i caratteri generali di Umanesimo e Rinascimento nella storia, nella cultura e nell’arte; delineare il ruolo della donna nella società italiana del tempo; i nuovi mestieri femminili e l’arte.</w:t>
      </w:r>
    </w:p>
    <w:bookmarkEnd w:id="7"/>
    <w:p w14:paraId="31345211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F3D3569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141BFC25" w14:textId="20CDCE36" w:rsidR="009F3093" w:rsidRP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Seicento fra crisi e rivoluzioni.</w:t>
      </w:r>
    </w:p>
    <w:p w14:paraId="69E997ED" w14:textId="77777777" w:rsid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F44E338" w14:textId="77777777" w:rsid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10" w:name="_Hlk152268624"/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23EE686F" w14:textId="77777777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92585" w14:textId="18A947E9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 w:rsidRPr="00906BAA">
        <w:rPr>
          <w:rFonts w:ascii="Calibri" w:eastAsia="Calibri" w:hAnsi="Calibri"/>
          <w:b/>
          <w:bCs/>
          <w:sz w:val="24"/>
          <w:szCs w:val="24"/>
        </w:rPr>
        <w:t xml:space="preserve"> </w:t>
      </w:r>
      <w:bookmarkEnd w:id="10"/>
      <w:r w:rsidRPr="00906BAA">
        <w:rPr>
          <w:rFonts w:eastAsia="Calibri" w:cs="Times New Roman"/>
          <w:sz w:val="24"/>
          <w:szCs w:val="24"/>
        </w:rPr>
        <w:t>Il Seicento, un’epoca complessa e disomogenea:</w:t>
      </w:r>
      <w:r w:rsidR="00C676D5">
        <w:rPr>
          <w:rFonts w:eastAsia="Calibri" w:cs="Times New Roman"/>
          <w:sz w:val="24"/>
          <w:szCs w:val="24"/>
        </w:rPr>
        <w:t xml:space="preserve"> povertà, guerre e</w:t>
      </w:r>
      <w:r w:rsidRPr="00906BAA">
        <w:rPr>
          <w:rFonts w:eastAsia="Calibri" w:cs="Times New Roman"/>
          <w:sz w:val="24"/>
          <w:szCs w:val="24"/>
        </w:rPr>
        <w:t xml:space="preserve"> il ritorno della peste</w:t>
      </w:r>
      <w:r w:rsidR="00C676D5">
        <w:rPr>
          <w:rFonts w:eastAsia="Calibri" w:cs="Times New Roman"/>
          <w:sz w:val="24"/>
          <w:szCs w:val="24"/>
        </w:rPr>
        <w:t xml:space="preserve"> in Europa;</w:t>
      </w:r>
      <w:r w:rsidRPr="00906BAA">
        <w:rPr>
          <w:rFonts w:eastAsia="Calibri" w:cs="Times New Roman"/>
          <w:sz w:val="24"/>
          <w:szCs w:val="24"/>
        </w:rPr>
        <w:t xml:space="preserve"> l</w:t>
      </w:r>
      <w:r w:rsidRPr="00906BAA">
        <w:rPr>
          <w:rFonts w:eastAsia="Calibri" w:cs="Times New Roman"/>
          <w:sz w:val="24"/>
          <w:szCs w:val="24"/>
        </w:rPr>
        <w:t>a rivoluzione scientifica</w:t>
      </w:r>
      <w:r w:rsidRPr="00906BAA">
        <w:rPr>
          <w:rFonts w:eastAsia="Calibri" w:cs="Times New Roman"/>
          <w:sz w:val="24"/>
          <w:szCs w:val="24"/>
        </w:rPr>
        <w:t>: la nascita della scienza moderna</w:t>
      </w:r>
      <w:r w:rsidR="00C676D5">
        <w:rPr>
          <w:rFonts w:eastAsia="Calibri" w:cs="Times New Roman"/>
          <w:sz w:val="24"/>
          <w:szCs w:val="24"/>
        </w:rPr>
        <w:t>; Galileo e la Santa Inquisizione; le donne e lo studio durante la rivoluzione scientifica; le scienziate e lo sbarramento maschile</w:t>
      </w:r>
      <w:r w:rsidRPr="00906BAA">
        <w:rPr>
          <w:rFonts w:eastAsia="Calibri" w:cs="Times New Roman"/>
          <w:sz w:val="24"/>
          <w:szCs w:val="24"/>
        </w:rPr>
        <w:t>.</w:t>
      </w:r>
    </w:p>
    <w:p w14:paraId="219125D3" w14:textId="77777777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5864E691" w14:textId="5109971E" w:rsidR="00906BAA" w:rsidRPr="00906BAA" w:rsidRDefault="00906BAA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Abilità:</w:t>
      </w:r>
      <w:r w:rsidR="00C676D5">
        <w:rPr>
          <w:rFonts w:ascii="Calibri" w:eastAsia="Calibri" w:hAnsi="Calibri"/>
          <w:sz w:val="24"/>
          <w:szCs w:val="24"/>
        </w:rPr>
        <w:t xml:space="preserve"> </w:t>
      </w:r>
      <w:r w:rsidR="00C676D5">
        <w:rPr>
          <w:rFonts w:eastAsia="Calibri" w:cs="Times New Roman"/>
          <w:bCs/>
          <w:sz w:val="24"/>
          <w:szCs w:val="24"/>
        </w:rPr>
        <w:t>C</w:t>
      </w:r>
      <w:r w:rsidR="00C676D5"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31EE3D7D" w14:textId="77777777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B9C512" w14:textId="6F90321A" w:rsidR="00906BAA" w:rsidRPr="00906BAA" w:rsidRDefault="00906BAA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11" w:name="_Hlk152269467"/>
      <w:r w:rsidRPr="00906BAA">
        <w:rPr>
          <w:rFonts w:ascii="Calibri" w:eastAsia="Calibri" w:hAnsi="Calibri"/>
          <w:sz w:val="24"/>
          <w:szCs w:val="24"/>
        </w:rPr>
        <w:t>Obiettivi Minimi:</w:t>
      </w:r>
      <w:r w:rsidR="00C676D5">
        <w:rPr>
          <w:rFonts w:ascii="Calibri" w:eastAsia="Calibri" w:hAnsi="Calibri"/>
          <w:sz w:val="24"/>
          <w:szCs w:val="24"/>
        </w:rPr>
        <w:t xml:space="preserve"> </w:t>
      </w:r>
      <w:r w:rsidR="00C676D5">
        <w:rPr>
          <w:rFonts w:eastAsia="Calibri" w:cs="Times New Roman"/>
          <w:sz w:val="24"/>
          <w:szCs w:val="24"/>
        </w:rPr>
        <w:t xml:space="preserve">comprendere e riconoscere le conseguenze sociali </w:t>
      </w:r>
      <w:bookmarkEnd w:id="11"/>
      <w:r w:rsidR="00C676D5">
        <w:rPr>
          <w:rFonts w:eastAsia="Calibri" w:cs="Times New Roman"/>
          <w:sz w:val="24"/>
          <w:szCs w:val="24"/>
        </w:rPr>
        <w:t>delle grandi rivoluzioni della storia; conoscere i caratteri generali della rivoluzione scientifica; Galileo e il metodo sperimentale, la nascita della scienza moderna.</w:t>
      </w:r>
    </w:p>
    <w:p w14:paraId="15701A39" w14:textId="77777777" w:rsid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FC4F56" w14:textId="27DEC690" w:rsidR="00906BAA" w:rsidRP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bookmarkStart w:id="12" w:name="_Hlk152270024"/>
      <w:r w:rsidRPr="00906BAA">
        <w:rPr>
          <w:rFonts w:ascii="Calibri" w:eastAsia="Calibri" w:hAnsi="Calibri"/>
          <w:b/>
          <w:bCs/>
          <w:sz w:val="24"/>
          <w:szCs w:val="24"/>
        </w:rPr>
        <w:t>Percorso 3</w:t>
      </w:r>
      <w:bookmarkEnd w:id="12"/>
    </w:p>
    <w:p w14:paraId="0EC186BA" w14:textId="08B86527" w:rsidR="00906BAA" w:rsidRPr="00C676D5" w:rsidRDefault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iCs/>
          <w:sz w:val="24"/>
          <w:szCs w:val="24"/>
        </w:rPr>
      </w:pPr>
      <w:r>
        <w:rPr>
          <w:rFonts w:ascii="Calibri" w:eastAsia="Calibri" w:hAnsi="Calibri"/>
          <w:b/>
          <w:bCs/>
          <w:iCs/>
          <w:sz w:val="24"/>
          <w:szCs w:val="24"/>
        </w:rPr>
        <w:t>Il fenomeno storico dell</w:t>
      </w:r>
      <w:r w:rsidR="00906BAA" w:rsidRPr="00C676D5">
        <w:rPr>
          <w:rFonts w:ascii="Calibri" w:eastAsia="Calibri" w:hAnsi="Calibri"/>
          <w:b/>
          <w:bCs/>
          <w:iCs/>
          <w:sz w:val="24"/>
          <w:szCs w:val="24"/>
        </w:rPr>
        <w:t>a caccia alle streghe.</w:t>
      </w:r>
    </w:p>
    <w:p w14:paraId="12CA64E3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66DE63" w14:textId="7AAB4A71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13" w:name="_Hlk152269958"/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 xml:space="preserve">Comprendere il cambiamento e la diversità </w:t>
      </w:r>
      <w:bookmarkEnd w:id="13"/>
      <w:r w:rsidRPr="000755C3">
        <w:rPr>
          <w:rFonts w:eastAsia="Calibri" w:cs="Times New Roman"/>
          <w:sz w:val="24"/>
          <w:szCs w:val="24"/>
        </w:rPr>
        <w:t>dei tempi storici</w:t>
      </w:r>
      <w:r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Sviluppare un pensiero critico sui fenomeni di psicosi di massa.</w:t>
      </w:r>
    </w:p>
    <w:p w14:paraId="426E77E5" w14:textId="77777777" w:rsidR="00C676D5" w:rsidRPr="00906BAA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0A4DA48" w14:textId="50D3A74E" w:rsidR="009F3093" w:rsidRDefault="00C676D5" w:rsidP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 w:rsidR="00783610">
        <w:rPr>
          <w:rFonts w:ascii="Calibri" w:eastAsia="Calibri" w:hAnsi="Calibri"/>
          <w:sz w:val="24"/>
          <w:szCs w:val="24"/>
        </w:rPr>
        <w:t xml:space="preserve"> </w:t>
      </w:r>
      <w:r w:rsidR="00783610" w:rsidRPr="00783610">
        <w:rPr>
          <w:rFonts w:eastAsia="Calibri" w:cs="Times New Roman"/>
          <w:sz w:val="24"/>
          <w:szCs w:val="24"/>
        </w:rPr>
        <w:t>L</w:t>
      </w:r>
      <w:r w:rsidR="00783610">
        <w:rPr>
          <w:rFonts w:eastAsia="Calibri" w:cs="Times New Roman"/>
          <w:sz w:val="24"/>
          <w:szCs w:val="24"/>
        </w:rPr>
        <w:t>e donne e il mito della stregoneria femminile; l</w:t>
      </w:r>
      <w:r w:rsidR="00783610" w:rsidRPr="00783610">
        <w:rPr>
          <w:rFonts w:eastAsia="Calibri" w:cs="Times New Roman"/>
          <w:sz w:val="24"/>
          <w:szCs w:val="24"/>
        </w:rPr>
        <w:t>a caccia alle streghe; la Santa Inquisizione; ruolo sociale della donna; la storia e i fenomeni di psicosi di massa.</w:t>
      </w:r>
    </w:p>
    <w:p w14:paraId="1F56B089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CC9AAE" w14:textId="77777777" w:rsidR="00C676D5" w:rsidRPr="00906BAA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4" w:name="_Hlk152270338"/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bookmarkEnd w:id="14"/>
    <w:p w14:paraId="53DDB024" w14:textId="77777777" w:rsidR="00783610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6EF5C3" w14:textId="1675F6F0" w:rsidR="00C676D5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comprendere e riconoscere </w:t>
      </w:r>
      <w:r>
        <w:rPr>
          <w:rFonts w:eastAsia="Calibri" w:cs="Times New Roman"/>
          <w:sz w:val="24"/>
          <w:szCs w:val="24"/>
        </w:rPr>
        <w:t>i fenomeni</w:t>
      </w:r>
      <w:r>
        <w:rPr>
          <w:rFonts w:eastAsia="Calibri" w:cs="Times New Roman"/>
          <w:sz w:val="24"/>
          <w:szCs w:val="24"/>
        </w:rPr>
        <w:t xml:space="preserve"> sociali</w:t>
      </w:r>
      <w:r>
        <w:rPr>
          <w:rFonts w:eastAsia="Calibri" w:cs="Times New Roman"/>
          <w:sz w:val="24"/>
          <w:szCs w:val="24"/>
        </w:rPr>
        <w:t xml:space="preserve"> di psicosi di massa; storia della donna-strega; la condizione femminile durante i secoli della caccia alle streghe.</w:t>
      </w:r>
    </w:p>
    <w:p w14:paraId="0FD4E422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4D6560FC" w14:textId="0278FDA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>Percorso 3</w:t>
      </w:r>
    </w:p>
    <w:p w14:paraId="3C38BE4B" w14:textId="243A3FDD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Settecento</w:t>
      </w:r>
      <w:r w:rsidR="006F30C6">
        <w:rPr>
          <w:rFonts w:ascii="Calibri" w:eastAsia="Calibri" w:hAnsi="Calibri"/>
          <w:b/>
          <w:bCs/>
          <w:sz w:val="24"/>
          <w:szCs w:val="24"/>
        </w:rPr>
        <w:t>, secolo di rivoluzioni.</w:t>
      </w:r>
    </w:p>
    <w:p w14:paraId="30FC2475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6B74BC8" w14:textId="77777777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40E2F8D8" w14:textId="77777777" w:rsidR="000A73E1" w:rsidRPr="00906BAA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AC519D" w14:textId="7309461D" w:rsidR="000A73E1" w:rsidRDefault="000A73E1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 w:rsidR="006F30C6">
        <w:rPr>
          <w:rFonts w:ascii="Calibri" w:eastAsia="Calibri" w:hAnsi="Calibri"/>
          <w:sz w:val="24"/>
          <w:szCs w:val="24"/>
        </w:rPr>
        <w:t xml:space="preserve"> Illuminismo: luci e ombre della ragione, trasformazioni sociali e culturali; il ruolo della donna nella società illuminista: salottiere e intellettuali; la rivoluzione francese: cause della </w:t>
      </w:r>
      <w:r w:rsidR="006F30C6">
        <w:rPr>
          <w:rFonts w:ascii="Calibri" w:eastAsia="Calibri" w:hAnsi="Calibri"/>
          <w:sz w:val="24"/>
          <w:szCs w:val="24"/>
        </w:rPr>
        <w:lastRenderedPageBreak/>
        <w:t>rivoluzione; la monarchia assoluta; caratteri generali della rivoluzione e conseguenze; il ruolo delle donne nella rivoluzione.</w:t>
      </w:r>
    </w:p>
    <w:p w14:paraId="531763B5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CCF8DD2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5" w:name="_Hlk152270497"/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6273A22B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4ED9615" w14:textId="2623C699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conoscenza </w:t>
      </w:r>
      <w:bookmarkEnd w:id="15"/>
      <w:r>
        <w:rPr>
          <w:rFonts w:ascii="Calibri" w:eastAsia="Calibri" w:hAnsi="Calibri"/>
          <w:sz w:val="24"/>
          <w:szCs w:val="24"/>
        </w:rPr>
        <w:t>generica dei caratteri dell’Illuminismo e della rivoluzione francese.</w:t>
      </w:r>
    </w:p>
    <w:p w14:paraId="19F3673F" w14:textId="77777777" w:rsidR="00C676D5" w:rsidRDefault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E89927E" w14:textId="391EB9AF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bCs/>
          <w:sz w:val="24"/>
          <w:szCs w:val="24"/>
        </w:rPr>
        <w:t>4</w:t>
      </w:r>
    </w:p>
    <w:p w14:paraId="6EC5A577" w14:textId="6D7EB4CD" w:rsidR="000A73E1" w:rsidRDefault="006F30C6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L’Ottocento.</w:t>
      </w:r>
    </w:p>
    <w:p w14:paraId="2F69C130" w14:textId="77777777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7252B21" w14:textId="77777777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37F4388D" w14:textId="77777777" w:rsidR="000A73E1" w:rsidRPr="00906BAA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F2A4F77" w14:textId="3CE96A9A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6F30C6">
        <w:rPr>
          <w:rFonts w:ascii="Calibri" w:eastAsia="Calibri" w:hAnsi="Calibri"/>
          <w:sz w:val="24"/>
          <w:szCs w:val="24"/>
        </w:rPr>
        <w:t>L’unità d’Italia.</w:t>
      </w:r>
    </w:p>
    <w:p w14:paraId="4ECBA1FB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C7405E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6" w:name="_Hlk152270572"/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02FD4AF7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D1EB81A" w14:textId="0DCB119F" w:rsidR="000A73E1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conoscenza</w:t>
      </w:r>
      <w:r>
        <w:rPr>
          <w:rFonts w:ascii="Calibri" w:eastAsia="Calibri" w:hAnsi="Calibri"/>
          <w:sz w:val="24"/>
          <w:szCs w:val="24"/>
        </w:rPr>
        <w:t xml:space="preserve"> generale dei fatti che portarono all’unità d’Italia</w:t>
      </w:r>
      <w:bookmarkEnd w:id="16"/>
      <w:r>
        <w:rPr>
          <w:rFonts w:ascii="Calibri" w:eastAsia="Calibri" w:hAnsi="Calibri"/>
          <w:sz w:val="24"/>
          <w:szCs w:val="24"/>
        </w:rPr>
        <w:t>.</w:t>
      </w:r>
    </w:p>
    <w:p w14:paraId="55E8F139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1F1B882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bCs/>
          <w:sz w:val="24"/>
          <w:szCs w:val="24"/>
        </w:rPr>
        <w:t>4</w:t>
      </w:r>
    </w:p>
    <w:p w14:paraId="3140117E" w14:textId="28C63568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Novecento</w:t>
      </w:r>
      <w:r>
        <w:rPr>
          <w:rFonts w:ascii="Calibri" w:eastAsia="Calibri" w:hAnsi="Calibri"/>
          <w:b/>
          <w:bCs/>
          <w:sz w:val="24"/>
          <w:szCs w:val="24"/>
        </w:rPr>
        <w:t>.</w:t>
      </w:r>
    </w:p>
    <w:p w14:paraId="01EBE672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1F45B76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2665929E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D0CC875" w14:textId="4384DF35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>
        <w:rPr>
          <w:rFonts w:ascii="Calibri" w:eastAsia="Calibri" w:hAnsi="Calibri"/>
          <w:sz w:val="24"/>
          <w:szCs w:val="24"/>
        </w:rPr>
        <w:t xml:space="preserve"> Il Novecento e le grandi guerre; i totalitarismi; Hitler e l’olocausto.</w:t>
      </w:r>
    </w:p>
    <w:p w14:paraId="49D78706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29D1A93D" w14:textId="7FCBD5D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6B5661A6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A075359" w14:textId="27FF1391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conoscenza gener</w:t>
      </w:r>
      <w:r>
        <w:rPr>
          <w:rFonts w:ascii="Calibri" w:eastAsia="Calibri" w:hAnsi="Calibri"/>
          <w:sz w:val="24"/>
          <w:szCs w:val="24"/>
        </w:rPr>
        <w:t>ica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delle due grandi guerre; cosa sono i totalitarismi;  Hitler e l’olocausto.</w:t>
      </w:r>
    </w:p>
    <w:p w14:paraId="3306AE1A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BBF29F8" w14:textId="7511F631" w:rsidR="009F3093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83610">
        <w:rPr>
          <w:rFonts w:ascii="Calibri" w:eastAsia="Calibri" w:hAnsi="Calibri"/>
          <w:b/>
          <w:sz w:val="24"/>
          <w:szCs w:val="24"/>
        </w:rPr>
        <w:t xml:space="preserve">Unità 2. </w:t>
      </w:r>
      <w:r w:rsidR="000755C3" w:rsidRPr="000755C3">
        <w:rPr>
          <w:rFonts w:ascii="Calibri" w:eastAsia="Calibri" w:hAnsi="Calibri"/>
          <w:b/>
          <w:sz w:val="24"/>
          <w:szCs w:val="24"/>
        </w:rPr>
        <w:t>I canoni di bellezza di fine ‘900 e del nuovo secolo, nell’arte e nella letteratura</w:t>
      </w:r>
      <w:r w:rsidR="000755C3" w:rsidRPr="00783610">
        <w:rPr>
          <w:rFonts w:ascii="Calibri" w:eastAsia="Calibri" w:hAnsi="Calibri"/>
          <w:b/>
          <w:sz w:val="24"/>
          <w:szCs w:val="24"/>
        </w:rPr>
        <w:t>.</w:t>
      </w:r>
    </w:p>
    <w:p w14:paraId="7729E07D" w14:textId="77777777" w:rsidR="00783610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4BF9271" w14:textId="552BD576" w:rsidR="00783610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</w:t>
      </w:r>
    </w:p>
    <w:p w14:paraId="2345DFFF" w14:textId="3818F4C7" w:rsidR="00783610" w:rsidRPr="00783610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Delineare i cambiamenti estetici della figura femminile, le mode e le correnti artistiche e letterarie da fine ‘900 ad oggi.</w:t>
      </w:r>
    </w:p>
    <w:p w14:paraId="4FBA03C2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EE2D770" w14:textId="257DDDCA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</w:t>
      </w:r>
      <w:r>
        <w:rPr>
          <w:rFonts w:eastAsia="Calibri" w:cs="Times New Roman"/>
          <w:sz w:val="24"/>
          <w:szCs w:val="24"/>
        </w:rPr>
        <w:t>onoscere e c</w:t>
      </w:r>
      <w:r w:rsidRPr="000755C3">
        <w:rPr>
          <w:rFonts w:eastAsia="Calibri" w:cs="Times New Roman"/>
          <w:sz w:val="24"/>
          <w:szCs w:val="24"/>
        </w:rPr>
        <w:t xml:space="preserve">omprendere il cambiamento </w:t>
      </w:r>
      <w:r>
        <w:rPr>
          <w:rFonts w:eastAsia="Calibri" w:cs="Times New Roman"/>
          <w:sz w:val="24"/>
          <w:szCs w:val="24"/>
        </w:rPr>
        <w:t>de</w:t>
      </w:r>
      <w:r w:rsidR="00E1667D">
        <w:rPr>
          <w:rFonts w:eastAsia="Calibri" w:cs="Times New Roman"/>
          <w:sz w:val="24"/>
          <w:szCs w:val="24"/>
        </w:rPr>
        <w:t>i canoni estetici</w:t>
      </w:r>
      <w:r>
        <w:rPr>
          <w:rFonts w:eastAsia="Calibri" w:cs="Times New Roman"/>
          <w:sz w:val="24"/>
          <w:szCs w:val="24"/>
        </w:rPr>
        <w:t xml:space="preserve"> femminil</w:t>
      </w:r>
      <w:r w:rsidR="00E1667D">
        <w:rPr>
          <w:rFonts w:eastAsia="Calibri" w:cs="Times New Roman"/>
          <w:sz w:val="24"/>
          <w:szCs w:val="24"/>
        </w:rPr>
        <w:t>i</w:t>
      </w:r>
      <w:r>
        <w:rPr>
          <w:rFonts w:eastAsia="Calibri" w:cs="Times New Roman"/>
          <w:sz w:val="24"/>
          <w:szCs w:val="24"/>
        </w:rPr>
        <w:t>.</w:t>
      </w:r>
    </w:p>
    <w:p w14:paraId="2CCF4ACF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14C05B87" w14:textId="77777777" w:rsidR="000A73E1" w:rsidRPr="00906BAA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25FAD7DB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E2EFC33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5B8DF86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707EA8D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BF386C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bookmarkStart w:id="17" w:name="_Hlk152269801"/>
      <w:r w:rsidRPr="00E22F8D">
        <w:rPr>
          <w:rFonts w:eastAsia="Calibri" w:cs="Times New Roman"/>
          <w:sz w:val="24"/>
          <w:szCs w:val="24"/>
        </w:rPr>
        <w:t>Per il dettaglio si rimanda a quanto stabilito nella programmazione del Consiglio di Classe</w:t>
      </w:r>
      <w:r>
        <w:rPr>
          <w:rFonts w:eastAsia="Calibri" w:cs="Times New Roman"/>
          <w:sz w:val="24"/>
          <w:szCs w:val="24"/>
        </w:rPr>
        <w:t>.</w:t>
      </w:r>
    </w:p>
    <w:bookmarkEnd w:id="17"/>
    <w:p w14:paraId="4DE43610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 quanto riguarda la disciplina di storia, è previsto l’inserimento di nozioni di educazione civica ogni qual volta possibile, con l’obiettivo di p</w:t>
      </w:r>
      <w:r w:rsidRPr="00C472EE">
        <w:rPr>
          <w:rFonts w:eastAsia="Calibri" w:cs="Times New Roman"/>
          <w:sz w:val="24"/>
          <w:szCs w:val="24"/>
        </w:rPr>
        <w:t xml:space="preserve">romuovere la formazione </w:t>
      </w:r>
      <w:r>
        <w:rPr>
          <w:rFonts w:eastAsia="Calibri" w:cs="Times New Roman"/>
          <w:sz w:val="24"/>
          <w:szCs w:val="24"/>
        </w:rPr>
        <w:t xml:space="preserve">umana </w:t>
      </w:r>
      <w:r w:rsidRPr="00C472EE">
        <w:rPr>
          <w:rFonts w:eastAsia="Calibri" w:cs="Times New Roman"/>
          <w:sz w:val="24"/>
          <w:szCs w:val="24"/>
        </w:rPr>
        <w:t>e del</w:t>
      </w:r>
      <w:r>
        <w:rPr>
          <w:rFonts w:eastAsia="Calibri" w:cs="Times New Roman"/>
          <w:sz w:val="24"/>
          <w:szCs w:val="24"/>
        </w:rPr>
        <w:t>/la</w:t>
      </w:r>
      <w:r w:rsidRPr="00C472EE">
        <w:rPr>
          <w:rFonts w:eastAsia="Calibri" w:cs="Times New Roman"/>
          <w:sz w:val="24"/>
          <w:szCs w:val="24"/>
        </w:rPr>
        <w:t xml:space="preserve"> cittadino</w:t>
      </w:r>
      <w:r>
        <w:rPr>
          <w:rFonts w:eastAsia="Calibri" w:cs="Times New Roman"/>
          <w:sz w:val="24"/>
          <w:szCs w:val="24"/>
        </w:rPr>
        <w:t>/a.</w:t>
      </w:r>
      <w:r>
        <w:rPr>
          <w:rFonts w:eastAsia="Calibri" w:cs="Times New Roman"/>
          <w:sz w:val="24"/>
          <w:szCs w:val="24"/>
        </w:rPr>
        <w:br/>
      </w:r>
    </w:p>
    <w:p w14:paraId="46FAF1CF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Ai seguenti percorsi didattici proposti dalla materia di storia potranno, pertanto, seguirne degli altri durante il corso </w:t>
      </w:r>
      <w:proofErr w:type="spellStart"/>
      <w:r>
        <w:rPr>
          <w:rFonts w:eastAsia="Calibri" w:cs="Times New Roman"/>
          <w:sz w:val="24"/>
          <w:szCs w:val="24"/>
        </w:rPr>
        <w:t>dell’a.s.</w:t>
      </w:r>
      <w:proofErr w:type="spellEnd"/>
    </w:p>
    <w:p w14:paraId="28D6C92C" w14:textId="77777777" w:rsidR="00783610" w:rsidRDefault="00783610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69A48105" w14:textId="1E35639F" w:rsidR="00783610" w:rsidRDefault="00783610" w:rsidP="007836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r w:rsidRPr="00783610">
        <w:rPr>
          <w:rFonts w:ascii="Times New Roman" w:hAnsi="Times New Roman"/>
          <w:sz w:val="24"/>
          <w:szCs w:val="24"/>
        </w:rPr>
        <w:t>Laboratorio di Educazione Civica. La caccia alle streghe, storia di un processo per bene.</w:t>
      </w:r>
    </w:p>
    <w:p w14:paraId="4349965C" w14:textId="4CB389CC" w:rsidR="00783610" w:rsidRPr="00783610" w:rsidRDefault="00783610" w:rsidP="0078361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laboratorio 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620D0EB" w14:textId="77777777" w:rsidR="009F3093" w:rsidRDefault="009F3093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63D49AF" w14:textId="77777777" w:rsidR="00783610" w:rsidRPr="00F0709C" w:rsidRDefault="00783610" w:rsidP="007836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bookmarkStart w:id="18" w:name="_Hlk152265816"/>
      <w:r w:rsidRPr="00F0709C">
        <w:rPr>
          <w:rFonts w:ascii="Times New Roman" w:hAnsi="Times New Roman"/>
          <w:sz w:val="24"/>
          <w:szCs w:val="24"/>
        </w:rPr>
        <w:t xml:space="preserve">Laboratorio di Educazione Civica. </w:t>
      </w:r>
      <w:bookmarkEnd w:id="18"/>
      <w:r>
        <w:rPr>
          <w:rFonts w:ascii="Times New Roman" w:hAnsi="Times New Roman"/>
          <w:sz w:val="24"/>
          <w:szCs w:val="24"/>
        </w:rPr>
        <w:t>Lo Stato e il cittadino. (Ambito Costituzione)</w:t>
      </w:r>
    </w:p>
    <w:p w14:paraId="196F8EC1" w14:textId="4EBE0D2C" w:rsidR="009F3093" w:rsidRDefault="00783610" w:rsidP="0078361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bookmarkStart w:id="19" w:name="_Hlk152266262"/>
      <w:r w:rsidRPr="00F0709C">
        <w:rPr>
          <w:rFonts w:ascii="Times New Roman" w:hAnsi="Times New Roman"/>
          <w:sz w:val="24"/>
          <w:szCs w:val="24"/>
        </w:rPr>
        <w:t xml:space="preserve">Il laboratorio </w:t>
      </w:r>
      <w:bookmarkStart w:id="20" w:name="_Hlk152180463"/>
      <w:r w:rsidRPr="00F0709C">
        <w:rPr>
          <w:rFonts w:ascii="Times New Roman" w:hAnsi="Times New Roman"/>
          <w:sz w:val="24"/>
          <w:szCs w:val="24"/>
        </w:rPr>
        <w:t>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di regole </w:t>
      </w:r>
      <w:r>
        <w:rPr>
          <w:rFonts w:ascii="Times New Roman" w:hAnsi="Times New Roman"/>
          <w:sz w:val="24"/>
          <w:szCs w:val="24"/>
        </w:rPr>
        <w:t xml:space="preserve">della nostra società, </w:t>
      </w:r>
      <w:r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>
        <w:rPr>
          <w:rFonts w:ascii="Times New Roman" w:hAnsi="Times New Roman"/>
          <w:sz w:val="24"/>
          <w:szCs w:val="24"/>
        </w:rPr>
        <w:t xml:space="preserve"> e dell’ambiente, </w:t>
      </w:r>
      <w:bookmarkEnd w:id="19"/>
      <w:r>
        <w:rPr>
          <w:rFonts w:ascii="Times New Roman" w:hAnsi="Times New Roman"/>
          <w:sz w:val="24"/>
          <w:szCs w:val="24"/>
        </w:rPr>
        <w:t xml:space="preserve">di </w:t>
      </w:r>
      <w:r w:rsidRPr="00F0709C">
        <w:rPr>
          <w:rFonts w:ascii="Times New Roman" w:hAnsi="Times New Roman"/>
          <w:sz w:val="24"/>
          <w:szCs w:val="24"/>
        </w:rPr>
        <w:t xml:space="preserve">contribuire alla costruzione di un’identità consapevole </w:t>
      </w:r>
      <w:bookmarkEnd w:id="20"/>
      <w:r w:rsidRPr="00F0709C">
        <w:rPr>
          <w:rFonts w:ascii="Times New Roman" w:hAnsi="Times New Roman"/>
          <w:sz w:val="24"/>
          <w:szCs w:val="24"/>
        </w:rPr>
        <w:t xml:space="preserve">dell’importanza dell’unicità e della singolarità di ogni </w:t>
      </w:r>
      <w:r>
        <w:rPr>
          <w:rFonts w:ascii="Times New Roman" w:hAnsi="Times New Roman"/>
          <w:sz w:val="24"/>
          <w:szCs w:val="24"/>
        </w:rPr>
        <w:t>essere umano;</w:t>
      </w:r>
    </w:p>
    <w:p w14:paraId="3FDDF87E" w14:textId="77777777" w:rsidR="00783610" w:rsidRPr="00F0709C" w:rsidRDefault="00783610" w:rsidP="007836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Violenza di genere: “Ma era solo una battuta!”</w:t>
      </w:r>
      <w:r>
        <w:rPr>
          <w:rFonts w:ascii="Times New Roman" w:hAnsi="Times New Roman"/>
          <w:sz w:val="24"/>
          <w:szCs w:val="24"/>
        </w:rPr>
        <w:t xml:space="preserve"> (Ambito Costituzione, Cittadinanza digitale)</w:t>
      </w:r>
    </w:p>
    <w:p w14:paraId="69D4B659" w14:textId="2E778FA5" w:rsidR="00783610" w:rsidRPr="00783610" w:rsidRDefault="00783610" w:rsidP="0078361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percorso didattico 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di regole </w:t>
      </w:r>
      <w:r>
        <w:rPr>
          <w:rFonts w:ascii="Times New Roman" w:hAnsi="Times New Roman"/>
          <w:sz w:val="24"/>
          <w:szCs w:val="24"/>
        </w:rPr>
        <w:t xml:space="preserve">della nostra società, </w:t>
      </w:r>
      <w:r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>
        <w:rPr>
          <w:rFonts w:ascii="Times New Roman" w:hAnsi="Times New Roman"/>
          <w:sz w:val="24"/>
          <w:szCs w:val="24"/>
        </w:rPr>
        <w:t>, e dei problemi correlati alla violenza e alla discriminazione di genere (puntando sulla conoscenza delle origini storiche e sociali del fenomeno).</w:t>
      </w:r>
    </w:p>
    <w:p w14:paraId="67C4465F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CC968E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6B8C2F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491B6D0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A02FD6" w14:textId="77777777" w:rsidR="00783610" w:rsidRPr="00EC04C1" w:rsidRDefault="00783610" w:rsidP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1B42A1">
        <w:rPr>
          <w:rFonts w:eastAsia="Calibri" w:cs="Times New Roman"/>
          <w:sz w:val="24"/>
          <w:szCs w:val="24"/>
        </w:rPr>
        <w:t>Le verifiche consisteranno in esercitazioni scritte (di tipo strutturato, semi-strutturato e non</w:t>
      </w:r>
      <w:r>
        <w:rPr>
          <w:rFonts w:eastAsia="Calibri" w:cs="Times New Roman"/>
          <w:sz w:val="24"/>
          <w:szCs w:val="24"/>
        </w:rPr>
        <w:t xml:space="preserve"> </w:t>
      </w:r>
      <w:r w:rsidRPr="001B42A1">
        <w:rPr>
          <w:rFonts w:eastAsia="Calibri" w:cs="Times New Roman"/>
          <w:sz w:val="24"/>
          <w:szCs w:val="24"/>
        </w:rPr>
        <w:t>strutturato); colloqui orali; lavori di gruppo; ricerche svolte in modo autonomo dallo</w:t>
      </w:r>
      <w:r>
        <w:rPr>
          <w:rFonts w:eastAsia="Calibri" w:cs="Times New Roman"/>
          <w:sz w:val="24"/>
          <w:szCs w:val="24"/>
        </w:rPr>
        <w:t xml:space="preserve"> studente, </w:t>
      </w:r>
      <w:r w:rsidRPr="007C4346">
        <w:rPr>
          <w:rFonts w:eastAsia="Calibri" w:cs="Times New Roman"/>
          <w:sz w:val="24"/>
          <w:szCs w:val="24"/>
        </w:rPr>
        <w:t>esposizione e discussione di presentazioni multimediali e fisiche.</w:t>
      </w:r>
      <w:r w:rsidRPr="001B42A1">
        <w:rPr>
          <w:rFonts w:eastAsia="Calibri" w:cs="Times New Roman"/>
          <w:sz w:val="24"/>
          <w:szCs w:val="24"/>
        </w:rPr>
        <w:t xml:space="preserve"> Si darà sempre la possibilità di recuperare i voti insufficienti con una interrogazione orale. </w:t>
      </w:r>
    </w:p>
    <w:p w14:paraId="1A6E66CC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86A51F0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41D6360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51E2D20D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A12913" w14:textId="73777DB1" w:rsidR="009F3093" w:rsidRPr="00783610" w:rsidRDefault="00783610" w:rsidP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CB427A">
        <w:rPr>
          <w:rFonts w:eastAsia="Calibri" w:cs="Times New Roman"/>
          <w:sz w:val="24"/>
          <w:szCs w:val="24"/>
        </w:rPr>
        <w:t>Per i criteri di valutazione si rimanda al PTOF 22/25. L’impegno, l’attenzione dimostrata in classe e la partecipazione attiva alle lezioni sono da considerarsi elementi che contribuiscono in modo determinante alla valutazione finale.</w:t>
      </w:r>
    </w:p>
    <w:p w14:paraId="12B1640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57BEEE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3448E7F" w14:textId="77777777" w:rsidR="009F3093" w:rsidRDefault="00E1667D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209A2636" w14:textId="1E4CE6DD" w:rsidR="009F3093" w:rsidRDefault="000A73E1" w:rsidP="006F30C6">
      <w:pPr>
        <w:pStyle w:val="NormaleWeb"/>
        <w:jc w:val="both"/>
        <w:rPr>
          <w:color w:val="000000"/>
        </w:rPr>
      </w:pPr>
      <w:r w:rsidRPr="000A73E1">
        <w:rPr>
          <w:color w:val="000000"/>
        </w:rPr>
        <w:t>Per il dettaglio si rimanda a quanto stabilito nella programmazione del Consiglio di Classe.</w:t>
      </w:r>
      <w:r>
        <w:rPr>
          <w:color w:val="000000"/>
        </w:rPr>
        <w:t xml:space="preserve"> </w:t>
      </w:r>
    </w:p>
    <w:p w14:paraId="749867C7" w14:textId="77777777" w:rsidR="006F30C6" w:rsidRDefault="006F30C6" w:rsidP="006F30C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Saranno adottate strategie cooperative, inclusive e metacognitive che comportano l’adozione di strumenti e metodologie </w:t>
      </w:r>
      <w:r w:rsidRPr="00A26F1E">
        <w:rPr>
          <w:color w:val="000000"/>
        </w:rPr>
        <w:t>in modo da andare incontro ai diversi stili cognitivi.</w:t>
      </w:r>
    </w:p>
    <w:p w14:paraId="15D24058" w14:textId="77777777" w:rsidR="006F30C6" w:rsidRDefault="006F30C6" w:rsidP="006F30C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DFB3DF8" w14:textId="77777777" w:rsidR="006F30C6" w:rsidRDefault="006F30C6" w:rsidP="006F30C6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Lezioni frontali dialogate;</w:t>
      </w:r>
    </w:p>
    <w:p w14:paraId="6A85304D" w14:textId="77777777" w:rsidR="006F30C6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Discussioni guidate;</w:t>
      </w:r>
    </w:p>
    <w:p w14:paraId="129AF8AE" w14:textId="77777777" w:rsidR="006F30C6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9D5BDF">
        <w:rPr>
          <w:i/>
          <w:iCs/>
          <w:color w:val="000000"/>
        </w:rPr>
        <w:t>Cooperative learning</w:t>
      </w:r>
      <w:r>
        <w:rPr>
          <w:color w:val="000000"/>
        </w:rPr>
        <w:t>;</w:t>
      </w:r>
    </w:p>
    <w:p w14:paraId="5E42E49B" w14:textId="77777777" w:rsidR="006F30C6" w:rsidRPr="00E56CA5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Qualora</w:t>
      </w:r>
      <w:r w:rsidRPr="00E56CA5">
        <w:rPr>
          <w:color w:val="000000"/>
        </w:rPr>
        <w:t xml:space="preserve"> necessario</w:t>
      </w:r>
      <w:r>
        <w:rPr>
          <w:color w:val="000000"/>
        </w:rPr>
        <w:t>,</w:t>
      </w:r>
      <w:r w:rsidRPr="00E56CA5">
        <w:rPr>
          <w:color w:val="000000"/>
        </w:rPr>
        <w:t xml:space="preserve"> fornire sintesi (o mappe o schemi) degli argomenti più complessi;</w:t>
      </w:r>
    </w:p>
    <w:p w14:paraId="57E864E0" w14:textId="77777777" w:rsidR="009138A5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E56CA5">
        <w:rPr>
          <w:color w:val="000000"/>
        </w:rPr>
        <w:t>ncoraggiare l’apprendimento collaborativo favorendo le attività in piccoli gruppi;</w:t>
      </w:r>
    </w:p>
    <w:p w14:paraId="60A4B89B" w14:textId="1D9E2B1B" w:rsidR="006F30C6" w:rsidRPr="009138A5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138A5">
        <w:rPr>
          <w:color w:val="000000"/>
        </w:rPr>
        <w:t>Incentivare la motivazione allo studio con lavori di approfondimento.</w:t>
      </w:r>
    </w:p>
    <w:p w14:paraId="54B8A275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A3D4F39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152D0D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6E226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2B1C6B" w14:textId="77777777" w:rsidR="009F3093" w:rsidRDefault="009F309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CEDFB87" w14:textId="77777777" w:rsidR="009F3093" w:rsidRDefault="009F309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0D74EE6" w14:textId="4A4269F2" w:rsidR="009F3093" w:rsidRDefault="00E1667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0A73E1">
        <w:rPr>
          <w:rFonts w:ascii="Calibri" w:eastAsia="Calibri" w:hAnsi="Calibri"/>
          <w:sz w:val="24"/>
          <w:szCs w:val="24"/>
        </w:rPr>
        <w:t>, 30/11/2023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0A73E1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0A73E1">
        <w:rPr>
          <w:rFonts w:ascii="Calibri" w:eastAsia="Calibri" w:hAnsi="Calibri"/>
          <w:sz w:val="24"/>
          <w:szCs w:val="24"/>
        </w:rPr>
        <w:t xml:space="preserve"> Adele Ceraudo</w:t>
      </w:r>
    </w:p>
    <w:sectPr w:rsidR="009F309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7656"/>
    <w:multiLevelType w:val="hybridMultilevel"/>
    <w:tmpl w:val="BE706F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D4FA5"/>
    <w:multiLevelType w:val="hybridMultilevel"/>
    <w:tmpl w:val="7A7C7EB6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7C8"/>
    <w:multiLevelType w:val="multilevel"/>
    <w:tmpl w:val="056447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5213B"/>
    <w:multiLevelType w:val="multilevel"/>
    <w:tmpl w:val="05A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5517012">
    <w:abstractNumId w:val="2"/>
  </w:num>
  <w:num w:numId="2" w16cid:durableId="1476411328">
    <w:abstractNumId w:val="1"/>
  </w:num>
  <w:num w:numId="3" w16cid:durableId="1654986535">
    <w:abstractNumId w:val="0"/>
  </w:num>
  <w:num w:numId="4" w16cid:durableId="517812446">
    <w:abstractNumId w:val="3"/>
  </w:num>
  <w:num w:numId="5" w16cid:durableId="416436987">
    <w:abstractNumId w:val="5"/>
  </w:num>
  <w:num w:numId="6" w16cid:durableId="345136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93"/>
    <w:rsid w:val="000755C3"/>
    <w:rsid w:val="000A73E1"/>
    <w:rsid w:val="003864ED"/>
    <w:rsid w:val="006F30C6"/>
    <w:rsid w:val="00783610"/>
    <w:rsid w:val="00906BAA"/>
    <w:rsid w:val="009138A5"/>
    <w:rsid w:val="009F3093"/>
    <w:rsid w:val="00C676D5"/>
    <w:rsid w:val="00D61662"/>
    <w:rsid w:val="00E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56D1"/>
  <w15:docId w15:val="{46A6C3AE-81AF-44C8-B654-6D1CC44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A73E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Adele Ceraudo</cp:lastModifiedBy>
  <cp:revision>4</cp:revision>
  <dcterms:created xsi:type="dcterms:W3CDTF">2023-11-30T20:06:00Z</dcterms:created>
  <dcterms:modified xsi:type="dcterms:W3CDTF">2023-11-30T20:07:00Z</dcterms:modified>
</cp:coreProperties>
</file>